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КАЗАХСКИЙ НАЦИОНАЛЬНЫЙ УНИВЕРСИТЕТ им.АЛЬ-ФАРАБИ</w:t>
      </w:r>
    </w:p>
    <w:p w14:paraId="00000002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14:paraId="00000003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ВЫСШАЯ ШКОЛА ЭКОНОМИКИ И БИЗНЕСА</w:t>
      </w:r>
    </w:p>
    <w:p w14:paraId="00000004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МЕНЕДЖМЕНТ</w:t>
      </w:r>
    </w:p>
    <w:p w14:paraId="00000005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14:paraId="00000006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МАГИСТРАТУРА</w:t>
      </w:r>
    </w:p>
    <w:p w14:paraId="00000007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14:paraId="00000008" w14:textId="77777777" w:rsidR="004054D0" w:rsidRPr="00D72334" w:rsidRDefault="004054D0" w:rsidP="00D7233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14:paraId="00000009" w14:textId="77777777" w:rsidR="004054D0" w:rsidRPr="00D72334" w:rsidRDefault="0067094B" w:rsidP="00D7233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  <w:r w:rsidRPr="00D72334">
        <w:rPr>
          <w:color w:val="000000"/>
          <w:sz w:val="28"/>
          <w:szCs w:val="28"/>
        </w:rPr>
        <w:t>«УТВЕРЖДАЮ»</w:t>
      </w:r>
    </w:p>
    <w:p w14:paraId="277DF255" w14:textId="375BB569" w:rsidR="00D72334" w:rsidRDefault="0067094B" w:rsidP="00D72334">
      <w:pPr>
        <w:jc w:val="right"/>
        <w:rPr>
          <w:color w:val="000000"/>
          <w:sz w:val="28"/>
          <w:szCs w:val="28"/>
          <w:shd w:val="clear" w:color="auto" w:fill="FFFFFF"/>
        </w:rPr>
      </w:pPr>
      <w:r w:rsidRPr="00D72334">
        <w:rPr>
          <w:sz w:val="28"/>
          <w:szCs w:val="28"/>
        </w:rPr>
        <w:t xml:space="preserve">                                                        </w:t>
      </w:r>
      <w:r w:rsidR="00D72334" w:rsidRPr="00D72334">
        <w:rPr>
          <w:color w:val="000000"/>
          <w:sz w:val="28"/>
          <w:szCs w:val="28"/>
          <w:shd w:val="clear" w:color="auto" w:fill="FFFFFF"/>
        </w:rPr>
        <w:t xml:space="preserve">Член Правления </w:t>
      </w:r>
      <w:r w:rsidR="00D72334">
        <w:rPr>
          <w:color w:val="000000"/>
          <w:sz w:val="28"/>
          <w:szCs w:val="28"/>
          <w:shd w:val="clear" w:color="auto" w:fill="FFFFFF"/>
        </w:rPr>
        <w:t>–</w:t>
      </w:r>
      <w:r w:rsidR="00D72334" w:rsidRPr="00D72334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000000A" w14:textId="25C66C1D" w:rsidR="004054D0" w:rsidRPr="00D72334" w:rsidRDefault="00D72334" w:rsidP="00D72334">
      <w:pPr>
        <w:jc w:val="right"/>
        <w:rPr>
          <w:sz w:val="28"/>
          <w:szCs w:val="28"/>
        </w:rPr>
      </w:pPr>
      <w:r w:rsidRPr="00D72334">
        <w:rPr>
          <w:color w:val="000000"/>
          <w:sz w:val="28"/>
          <w:szCs w:val="28"/>
          <w:shd w:val="clear" w:color="auto" w:fill="FFFFFF"/>
        </w:rPr>
        <w:t>проректор по академическим вопросам</w:t>
      </w:r>
    </w:p>
    <w:p w14:paraId="0000000B" w14:textId="5B5F51BC" w:rsidR="004054D0" w:rsidRPr="00D72334" w:rsidRDefault="0067094B" w:rsidP="00D7233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  <w:lang w:val="kk-KZ"/>
        </w:rPr>
      </w:pPr>
      <w:r w:rsidRPr="00D72334">
        <w:rPr>
          <w:color w:val="000000"/>
          <w:sz w:val="28"/>
          <w:szCs w:val="28"/>
        </w:rPr>
        <w:t>____________</w:t>
      </w:r>
      <w:r w:rsidR="00D72334" w:rsidRPr="00D72334">
        <w:rPr>
          <w:sz w:val="28"/>
          <w:szCs w:val="28"/>
        </w:rPr>
        <w:t>Л.К.Еркинбаева</w:t>
      </w:r>
    </w:p>
    <w:p w14:paraId="0000000C" w14:textId="1E2458FF" w:rsidR="004054D0" w:rsidRPr="00D72334" w:rsidRDefault="0067094B" w:rsidP="00D7233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  <w:r w:rsidRPr="00D72334">
        <w:rPr>
          <w:color w:val="000000"/>
          <w:sz w:val="28"/>
          <w:szCs w:val="28"/>
        </w:rPr>
        <w:t>«____» _________________ 202</w:t>
      </w:r>
      <w:r w:rsidR="00D72334">
        <w:rPr>
          <w:sz w:val="28"/>
          <w:szCs w:val="28"/>
          <w:lang w:val="en-US"/>
        </w:rPr>
        <w:t>3</w:t>
      </w:r>
      <w:r w:rsidRPr="00D72334">
        <w:rPr>
          <w:color w:val="000000"/>
          <w:sz w:val="28"/>
          <w:szCs w:val="28"/>
        </w:rPr>
        <w:t xml:space="preserve"> г.</w:t>
      </w:r>
    </w:p>
    <w:p w14:paraId="0000000D" w14:textId="77777777" w:rsidR="004054D0" w:rsidRPr="00D72334" w:rsidRDefault="004054D0" w:rsidP="00D7233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0000000E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F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0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1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2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3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4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</w:t>
      </w:r>
    </w:p>
    <w:p w14:paraId="00000015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ИССЛЕДОВАТЕЛЬСКОЙ ПРАКТИКИ</w:t>
      </w:r>
    </w:p>
    <w:p w14:paraId="00000016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СПЕЦИАЛЬНОСТЯМ МАГИСТРАТУРЫ                                                                </w:t>
      </w:r>
    </w:p>
    <w:p w14:paraId="00000017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7М04104 – Государственное и местное управление</w:t>
      </w:r>
    </w:p>
    <w:p w14:paraId="00000018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7М04112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– Менеджмент</w:t>
      </w:r>
    </w:p>
    <w:p w14:paraId="00000019" w14:textId="0B4EB0B4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7M04116</w:t>
      </w:r>
      <w:r>
        <w:rPr>
          <w:color w:val="000000"/>
          <w:sz w:val="28"/>
          <w:szCs w:val="28"/>
        </w:rPr>
        <w:t xml:space="preserve"> – Управление проектами</w:t>
      </w:r>
    </w:p>
    <w:p w14:paraId="6D4A1A1D" w14:textId="77777777" w:rsidR="004A6D79" w:rsidRDefault="004A6D79" w:rsidP="004A6D7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«7М04109 – Инновационный менеджмент»</w:t>
      </w:r>
    </w:p>
    <w:p w14:paraId="0000001B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C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D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E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1F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0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1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2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3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4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5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6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7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8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9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A" w14:textId="08AA1DD2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АЛМАТЫ, 202</w:t>
      </w:r>
      <w:r w:rsidR="00DE6D17">
        <w:rPr>
          <w:sz w:val="28"/>
          <w:szCs w:val="28"/>
        </w:rPr>
        <w:t>3</w:t>
      </w:r>
    </w:p>
    <w:p w14:paraId="0252C779" w14:textId="77777777" w:rsidR="00A2560F" w:rsidRDefault="00A25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11104F02" w14:textId="77777777" w:rsidR="00193172" w:rsidRDefault="001931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B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2C" w14:textId="558CCE9B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Программа исследовательской практики образовательных программ «7М04104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Государственное и местное управление», «7М04112 – Менеджмент», «</w:t>
      </w:r>
      <w:r>
        <w:rPr>
          <w:rFonts w:ascii="Times" w:eastAsia="Times" w:hAnsi="Times" w:cs="Times"/>
          <w:color w:val="000000"/>
          <w:sz w:val="28"/>
          <w:szCs w:val="28"/>
        </w:rPr>
        <w:t>7M04116</w:t>
      </w:r>
      <w:r>
        <w:rPr>
          <w:color w:val="000000"/>
          <w:sz w:val="28"/>
          <w:szCs w:val="28"/>
        </w:rPr>
        <w:t xml:space="preserve"> – Управление проектами»</w:t>
      </w:r>
      <w:r w:rsidR="001823DD">
        <w:rPr>
          <w:color w:val="000000"/>
          <w:sz w:val="28"/>
          <w:szCs w:val="28"/>
        </w:rPr>
        <w:t>, «7М04109 – Инновационный менеджмент»</w:t>
      </w:r>
    </w:p>
    <w:p w14:paraId="0000002D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2E" w14:textId="33F54CC3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Составители: </w:t>
      </w:r>
      <w:r w:rsidR="00DE6D17">
        <w:rPr>
          <w:color w:val="000000"/>
          <w:sz w:val="28"/>
          <w:szCs w:val="28"/>
        </w:rPr>
        <w:t xml:space="preserve">д.э.н., </w:t>
      </w:r>
      <w:r w:rsidR="00DE6D17">
        <w:rPr>
          <w:sz w:val="28"/>
          <w:szCs w:val="28"/>
        </w:rPr>
        <w:t>профессор</w:t>
      </w:r>
      <w:r w:rsidR="00DE6D17">
        <w:rPr>
          <w:color w:val="000000"/>
          <w:sz w:val="28"/>
          <w:szCs w:val="28"/>
        </w:rPr>
        <w:t xml:space="preserve"> Сансызбаева Г.Н., </w:t>
      </w:r>
      <w:r>
        <w:rPr>
          <w:color w:val="000000"/>
          <w:sz w:val="28"/>
          <w:szCs w:val="28"/>
        </w:rPr>
        <w:t xml:space="preserve">к.э.н., </w:t>
      </w:r>
      <w:r>
        <w:rPr>
          <w:sz w:val="28"/>
          <w:szCs w:val="28"/>
        </w:rPr>
        <w:t>ст.преподаватель</w:t>
      </w:r>
      <w:r>
        <w:rPr>
          <w:color w:val="000000"/>
          <w:sz w:val="28"/>
          <w:szCs w:val="28"/>
        </w:rPr>
        <w:t xml:space="preserve"> Нурсейтова Г.Б., </w:t>
      </w:r>
      <w:r w:rsidR="001823DD">
        <w:rPr>
          <w:color w:val="000000"/>
          <w:sz w:val="28"/>
          <w:szCs w:val="28"/>
        </w:rPr>
        <w:t xml:space="preserve">к.э.н., ст. преподаватель </w:t>
      </w:r>
      <w:r w:rsidR="00DE6D17">
        <w:rPr>
          <w:sz w:val="28"/>
          <w:szCs w:val="28"/>
        </w:rPr>
        <w:t>Купешова С</w:t>
      </w:r>
      <w:r>
        <w:rPr>
          <w:sz w:val="28"/>
          <w:szCs w:val="28"/>
        </w:rPr>
        <w:t>.</w:t>
      </w:r>
      <w:r w:rsidR="00DE6D17">
        <w:rPr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</w:p>
    <w:p w14:paraId="0000002F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30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исследовательской практики рассмотрена на заседании кафедры Менеджмента</w:t>
      </w:r>
    </w:p>
    <w:p w14:paraId="00000031" w14:textId="40786EA1" w:rsidR="004054D0" w:rsidRDefault="006709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   от «___» ______________ 202</w:t>
      </w:r>
      <w:r w:rsidR="00C82CE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</w:t>
      </w:r>
    </w:p>
    <w:p w14:paraId="00000032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33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Заведующая кафедрой ______________д.э.н., профессор Тургинбаева А.Н.</w:t>
      </w:r>
    </w:p>
    <w:p w14:paraId="00000034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3A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3B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3C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утверждена на Ученом Совете ВШЭБ </w:t>
      </w:r>
    </w:p>
    <w:p w14:paraId="0000003D" w14:textId="0C57AFFD" w:rsidR="004054D0" w:rsidRDefault="006709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   от «___» ______________ 202</w:t>
      </w:r>
      <w:r w:rsidR="00C82CE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</w:t>
      </w:r>
    </w:p>
    <w:p w14:paraId="0000003E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3F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Ученого Совета_______к.э.н., и.о.профессора </w:t>
      </w:r>
      <w:r>
        <w:rPr>
          <w:sz w:val="28"/>
          <w:szCs w:val="28"/>
        </w:rPr>
        <w:t>Бимендиева Л.А.</w:t>
      </w:r>
    </w:p>
    <w:p w14:paraId="00000040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41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_____________     к.э.н., </w:t>
      </w:r>
      <w:r>
        <w:rPr>
          <w:sz w:val="28"/>
          <w:szCs w:val="28"/>
        </w:rPr>
        <w:t>и.о.профессора</w:t>
      </w:r>
      <w:r>
        <w:rPr>
          <w:color w:val="000000"/>
          <w:sz w:val="28"/>
          <w:szCs w:val="28"/>
        </w:rPr>
        <w:t xml:space="preserve"> Смагулова Г.С.                                  </w:t>
      </w:r>
    </w:p>
    <w:p w14:paraId="00000042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right"/>
        <w:rPr>
          <w:color w:val="000000"/>
          <w:sz w:val="28"/>
          <w:szCs w:val="28"/>
        </w:rPr>
      </w:pPr>
    </w:p>
    <w:p w14:paraId="00000043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44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45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46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47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48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49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4A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br w:type="page"/>
      </w:r>
      <w:r>
        <w:rPr>
          <w:color w:val="000000"/>
          <w:sz w:val="28"/>
          <w:szCs w:val="28"/>
        </w:rPr>
        <w:lastRenderedPageBreak/>
        <w:t>В качестве базы исследовательской практики, как правило, выступают научно-исследовательские институты и исследовательские организации.</w:t>
      </w:r>
    </w:p>
    <w:p w14:paraId="0000004B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руководство исследовательской практикой, разработку программы практики и контроль качества проведения практики осуществляют выпускающие кафедры.</w:t>
      </w:r>
    </w:p>
    <w:p w14:paraId="0000004C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руководство исследовательской практикой осуществляют научные руководители магистранта. Руководители практики утверждаются распоряжением декана ВШЭБ.</w:t>
      </w:r>
    </w:p>
    <w:p w14:paraId="0000004D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практики:</w:t>
      </w:r>
    </w:p>
    <w:p w14:paraId="0000004E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обеспечивает организацию, планирование и учет результатов практики;</w:t>
      </w:r>
    </w:p>
    <w:p w14:paraId="0000004F" w14:textId="77777777" w:rsidR="004054D0" w:rsidRDefault="006709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утверждает индивидуальную программу прохождения практики;</w:t>
      </w:r>
    </w:p>
    <w:p w14:paraId="00000050" w14:textId="77777777" w:rsidR="004054D0" w:rsidRDefault="006709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оказывает научную и методическую помощь при прохождении практики;</w:t>
      </w:r>
    </w:p>
    <w:p w14:paraId="00000051" w14:textId="77777777" w:rsidR="004054D0" w:rsidRDefault="006709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работу практиканта, принимает меры по устранению недостатков в организации и проведения практики;</w:t>
      </w:r>
    </w:p>
    <w:p w14:paraId="00000052" w14:textId="77777777" w:rsidR="004054D0" w:rsidRDefault="006709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анализ и оценку результатов практики, дает заключительный отзыв об итогах прохождения практики;</w:t>
      </w:r>
    </w:p>
    <w:p w14:paraId="00000053" w14:textId="77777777" w:rsidR="004054D0" w:rsidRDefault="006709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обобщает учебно-методический опыт практики, вносит предложения по ее рационализации и усовершенствованию.</w:t>
      </w:r>
    </w:p>
    <w:p w14:paraId="00000054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 прохождения практики магистрант должен</w:t>
      </w:r>
      <w:r>
        <w:rPr>
          <w:b/>
          <w:color w:val="000000"/>
          <w:sz w:val="28"/>
          <w:szCs w:val="28"/>
        </w:rPr>
        <w:t xml:space="preserve"> </w:t>
      </w:r>
    </w:p>
    <w:p w14:paraId="00000055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Овладеть:</w:t>
      </w:r>
    </w:p>
    <w:p w14:paraId="00000056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навыками использования Интернет и информационных технологий в профессиональной деятельности для поиска новой информации и разработки креативных решений в области менеджмента;</w:t>
      </w:r>
    </w:p>
    <w:p w14:paraId="00000057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навыками и умением организации работы в команде, а также принятия совместных управленческих решений; </w:t>
      </w:r>
    </w:p>
    <w:p w14:paraId="00000058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навыками теоретического и методологического анализа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умениями использов</w:t>
      </w:r>
      <w:r>
        <w:rPr>
          <w:sz w:val="28"/>
          <w:szCs w:val="28"/>
        </w:rPr>
        <w:t>ания</w:t>
      </w:r>
      <w:r>
        <w:rPr>
          <w:color w:val="000000"/>
          <w:sz w:val="28"/>
          <w:szCs w:val="28"/>
        </w:rPr>
        <w:t xml:space="preserve"> на практике метод</w:t>
      </w:r>
      <w:r>
        <w:rPr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прогнозирования и планирования, а также</w:t>
      </w:r>
      <w:r>
        <w:rPr>
          <w:sz w:val="28"/>
          <w:szCs w:val="28"/>
        </w:rPr>
        <w:t xml:space="preserve"> синтеза </w:t>
      </w:r>
      <w:r>
        <w:rPr>
          <w:color w:val="000000"/>
          <w:sz w:val="28"/>
          <w:szCs w:val="28"/>
        </w:rPr>
        <w:t>знаний по специальности и междисциплинарных знаний для решения исследовательских и практических задач.</w:t>
      </w:r>
    </w:p>
    <w:p w14:paraId="00000059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Уметь:</w:t>
      </w:r>
    </w:p>
    <w:p w14:paraId="0000005A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решать стандартные профессиональные задачи по организации и осуществлению управленческой  деятельности;</w:t>
      </w:r>
    </w:p>
    <w:p w14:paraId="0000005B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анализировать внутренн</w:t>
      </w:r>
      <w:r>
        <w:rPr>
          <w:sz w:val="28"/>
          <w:szCs w:val="28"/>
        </w:rPr>
        <w:t xml:space="preserve">юю и </w:t>
      </w:r>
      <w:r>
        <w:rPr>
          <w:color w:val="000000"/>
          <w:sz w:val="28"/>
          <w:szCs w:val="28"/>
        </w:rPr>
        <w:t xml:space="preserve">внешнюю среду, </w:t>
      </w:r>
      <w:r>
        <w:rPr>
          <w:sz w:val="28"/>
          <w:szCs w:val="28"/>
        </w:rPr>
        <w:t xml:space="preserve">а а также </w:t>
      </w:r>
      <w:r>
        <w:rPr>
          <w:color w:val="000000"/>
          <w:sz w:val="28"/>
          <w:szCs w:val="28"/>
        </w:rPr>
        <w:t>конкурентоспособность компани</w:t>
      </w:r>
      <w:r>
        <w:rPr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для определения перспектив стратегического развития;</w:t>
      </w:r>
    </w:p>
    <w:p w14:paraId="0000005C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решать прикладные и профессиональные проблемы, проблемы управленческой деятельности и информационного поиска в сложных и непредсказуемых ситуациях обучения и трудовой деятельности.</w:t>
      </w:r>
    </w:p>
    <w:p w14:paraId="0000005D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0000005E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ЦЕЛИ И ЗАДАЧИ ИССЛЕДОВАТЕЛЬСКОЙ ПРАКТИКИ</w:t>
      </w:r>
    </w:p>
    <w:p w14:paraId="0000005F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целью исследовательской практики является закрепление  полученных теоретических знаний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выработка, систематизация и закрепление навыков, методов, приемов проведения научных поисков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формирование у магистрантов навыков самостоятельной научно-исследовательской работы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творческого подхода к самостоятельному решению определенной научной проблемы.</w:t>
      </w:r>
    </w:p>
    <w:p w14:paraId="00000060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практики:</w:t>
      </w:r>
    </w:p>
    <w:p w14:paraId="00000061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исследовательской практики состоят в том, чтобы у магистранта:</w:t>
      </w:r>
    </w:p>
    <w:p w14:paraId="00000062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выработать умения по сбору и систематизации </w:t>
      </w:r>
      <w:r>
        <w:rPr>
          <w:sz w:val="28"/>
          <w:szCs w:val="28"/>
        </w:rPr>
        <w:t>эмпирического</w:t>
      </w:r>
      <w:r>
        <w:rPr>
          <w:color w:val="000000"/>
          <w:sz w:val="28"/>
          <w:szCs w:val="28"/>
        </w:rPr>
        <w:t xml:space="preserve"> материала;</w:t>
      </w:r>
    </w:p>
    <w:p w14:paraId="00000063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выработать навыки библиографической работы;</w:t>
      </w:r>
    </w:p>
    <w:p w14:paraId="00000064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научить работать с научной литературой;</w:t>
      </w:r>
    </w:p>
    <w:p w14:paraId="00000065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выработать навыки научного оформления магистерской диссертации в соответствии с предъявляемы</w:t>
      </w:r>
      <w:r>
        <w:rPr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требованиями;</w:t>
      </w:r>
    </w:p>
    <w:p w14:paraId="00000066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выработать умение логически и последовательно излагать материал, научно обоснованно сделать выводы по исследуемой</w:t>
      </w:r>
      <w:r>
        <w:rPr>
          <w:sz w:val="28"/>
          <w:szCs w:val="28"/>
        </w:rPr>
        <w:t xml:space="preserve"> теме</w:t>
      </w:r>
      <w:r>
        <w:rPr>
          <w:color w:val="000000"/>
          <w:sz w:val="28"/>
          <w:szCs w:val="28"/>
        </w:rPr>
        <w:t>, лингвистически правильно описать проделанную работу.</w:t>
      </w:r>
    </w:p>
    <w:p w14:paraId="00000067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0000068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 СОДЕРЖАНИЕ ИССЛЕДОВАТЕЛЬСКОЙ ПРАКТИКИ</w:t>
      </w:r>
    </w:p>
    <w:p w14:paraId="00000069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исследовательской практики определяется темой диссертационного исследования и реализуются в соответствии с индивидуальным планом в сроки, определяемые учебным планом.         Подготовка магистра требует развития конструктивного подхода к теоретическим положениям с учетом конкретной ситуации в каждом конкретном случае. Таким образом, в ходе исследовательской практики магистрант должен научиться тщательно изучать теоретический материал и правильно соотносить его с собранным </w:t>
      </w:r>
      <w:r>
        <w:rPr>
          <w:sz w:val="28"/>
          <w:szCs w:val="28"/>
        </w:rPr>
        <w:t>эмпирическим</w:t>
      </w:r>
      <w:r>
        <w:rPr>
          <w:color w:val="000000"/>
          <w:sz w:val="28"/>
          <w:szCs w:val="28"/>
        </w:rPr>
        <w:t xml:space="preserve"> материалом для глубокого анализа последнего. </w:t>
      </w:r>
    </w:p>
    <w:p w14:paraId="0000006A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прохождения практики магистрант должен подготовить рабочий вариант магистерской </w:t>
      </w:r>
      <w:r>
        <w:rPr>
          <w:sz w:val="28"/>
          <w:szCs w:val="28"/>
        </w:rPr>
        <w:t>диссертации</w:t>
      </w:r>
      <w:r>
        <w:rPr>
          <w:color w:val="000000"/>
          <w:sz w:val="28"/>
          <w:szCs w:val="28"/>
        </w:rPr>
        <w:t xml:space="preserve"> и дать на проверку научному руководителю.  </w:t>
      </w:r>
    </w:p>
    <w:p w14:paraId="0000006B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14:paraId="0000006C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 ОРГАНИЗАЦИЯ И ПРОВЕДЕНИЕ ИССЛЕДОВАТЕЛЬСКОЙ ПРАКТИКИ</w:t>
      </w:r>
    </w:p>
    <w:p w14:paraId="0000006D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ля обсуждения организационных и других вопросов проводится организационно-методическая встреча магистрантов с руководством и преподавателями кафедры, научными руководителями, на которой магистрантам четко разъясняются задачи и цели прохождения исследовательской практики и </w:t>
      </w:r>
      <w:r>
        <w:rPr>
          <w:sz w:val="28"/>
          <w:szCs w:val="28"/>
        </w:rPr>
        <w:t>обсуждаются</w:t>
      </w:r>
      <w:r>
        <w:rPr>
          <w:color w:val="000000"/>
          <w:sz w:val="28"/>
          <w:szCs w:val="28"/>
        </w:rPr>
        <w:t xml:space="preserve"> возникшие у магистрантов вопросы.</w:t>
      </w:r>
    </w:p>
    <w:p w14:paraId="0000006E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руководство для прохождения исследовательской практики разрабатывается индивидуально для каждого магистранта прикрепленным научным руководителем от кафедры.</w:t>
      </w:r>
    </w:p>
    <w:p w14:paraId="0000006F" w14:textId="77777777" w:rsidR="004054D0" w:rsidRDefault="0067094B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Составление плана исследовательской работы. На этом этапе необходимо выбрать научное направление практики, соответствующее теме и основным вопрос</w:t>
      </w:r>
      <w:r>
        <w:rPr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предстоящего научного исследования. Далее следует согласовать тему исследования с научным руководителем и совместно с ним составить план-программу работы. Если выбранная тема соответствует какой-либо республиканской, региональной, университетской или кафедральной программе научных исследований, научны</w:t>
      </w:r>
      <w:r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руководитель и магистрант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должны сделать сообщение</w:t>
      </w:r>
      <w:r>
        <w:rPr>
          <w:color w:val="000000"/>
          <w:sz w:val="28"/>
          <w:szCs w:val="28"/>
        </w:rPr>
        <w:t xml:space="preserve"> о результатах научного исследования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соответствующем научном подразделении.  </w:t>
      </w:r>
    </w:p>
    <w:p w14:paraId="00000070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2. </w:t>
      </w:r>
      <w:r>
        <w:rPr>
          <w:color w:val="000000"/>
          <w:sz w:val="28"/>
          <w:szCs w:val="28"/>
        </w:rPr>
        <w:t xml:space="preserve">Работа с научной литературой. За период прохождения исследовательской практики необходимо ознакомиться с научной и практической отечественной и зарубежной литературой по теме магистерской диссертации. </w:t>
      </w:r>
      <w:r>
        <w:rPr>
          <w:sz w:val="28"/>
          <w:szCs w:val="28"/>
        </w:rPr>
        <w:t>Также с</w:t>
      </w:r>
      <w:r>
        <w:rPr>
          <w:color w:val="000000"/>
          <w:sz w:val="28"/>
          <w:szCs w:val="28"/>
        </w:rPr>
        <w:t>ледует осуществить подборку информационных материалов из периодических изданий, статистических материалов отечественных и зарубежных изданий (статьи, сборники, информационные бюллетени и т.д.).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основе изучения научной и информационной литературы необходимо составить библиографию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выбрать необходимую литературу.</w:t>
      </w:r>
    </w:p>
    <w:p w14:paraId="00000071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3. </w:t>
      </w:r>
      <w:r>
        <w:rPr>
          <w:color w:val="000000"/>
          <w:sz w:val="28"/>
          <w:szCs w:val="28"/>
        </w:rPr>
        <w:t>Сбор, анализ и обработка фактических данных.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Следует собрать фактические данные по теме исследования. Данные должны быть достоверными. Далее нужно их систематизировать, проанализировать, используя приемлемые и целесообразные в каждом конкретном случае статистические, экономико-математические, расчетно-аналитические и другие методы. Результаты анализа следует соотнести с теоретическими положениями и сделать соответствующие выводы.</w:t>
      </w:r>
    </w:p>
    <w:p w14:paraId="00000072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00000073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 БАЗЫ ПРАКТИКИ</w:t>
      </w:r>
    </w:p>
    <w:p w14:paraId="00000074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прохождения практики определяется решением кафедры. Это может быть научное подразделение при кафедре по данной специальности или в соответствии с выбранной научной темой и с согласия кафедры любое другое научное подразделение КазНУ, а также другой научный коллектив вне структуры университета.</w:t>
      </w:r>
    </w:p>
    <w:p w14:paraId="00000075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Магистранты 2 курса могут быть направлены для прохождения исследовательской практики в следующие организации: Союз проектных менеджеров РК, Научно-технологический парк КазНУ имени аль-Фараби, Институт экономики МОН РК и другие исследовательские организации.</w:t>
      </w:r>
    </w:p>
    <w:p w14:paraId="00000076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0000077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 ОТЧЕТНАЯ ДОКУМЕНТАЦИЯ </w:t>
      </w:r>
    </w:p>
    <w:p w14:paraId="00000078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ИССЛЕДОВАТЕЛЬСКОЙ ПРАКТИКЕ</w:t>
      </w:r>
    </w:p>
    <w:p w14:paraId="00000079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окончании исследовательской практики магистрант представляет отчет о ее прохождении. Отчет составляется в период прохождения  практики. Он должен отражать все основные разделы программы практики и работу, непосредственно выполненную магистрантом. В </w:t>
      </w:r>
      <w:r>
        <w:rPr>
          <w:sz w:val="28"/>
          <w:szCs w:val="28"/>
        </w:rPr>
        <w:t>заключении</w:t>
      </w:r>
      <w:r>
        <w:rPr>
          <w:color w:val="000000"/>
          <w:sz w:val="28"/>
          <w:szCs w:val="28"/>
        </w:rPr>
        <w:t xml:space="preserve"> отчета должны быть </w:t>
      </w:r>
      <w:r>
        <w:rPr>
          <w:sz w:val="28"/>
          <w:szCs w:val="28"/>
        </w:rPr>
        <w:t>представлены</w:t>
      </w:r>
      <w:r>
        <w:rPr>
          <w:color w:val="000000"/>
          <w:sz w:val="28"/>
          <w:szCs w:val="28"/>
        </w:rPr>
        <w:t xml:space="preserve"> самостоятельно разработанные предложения по теме исследования и выдвинутые в результате исследования теоретические </w:t>
      </w:r>
      <w:r>
        <w:rPr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>.</w:t>
      </w:r>
    </w:p>
    <w:p w14:paraId="0000007A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должен быть логически, содержательно и последовательно изложен. Он должен содержать ссылки на использованную литературу, статистические, фактические и другие источники.</w:t>
      </w:r>
    </w:p>
    <w:p w14:paraId="0000007B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план отчета должен отражать:</w:t>
      </w:r>
    </w:p>
    <w:p w14:paraId="0000007C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Основную характеристику темы и вопросов выбранного научного исследования.</w:t>
      </w:r>
    </w:p>
    <w:p w14:paraId="0000007D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прохождения практики.</w:t>
      </w:r>
    </w:p>
    <w:p w14:paraId="0000007E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Перечень обработанной научной литературы с указанием авторов, издательства и года издания, которые были использованы в качестве основополагающей для выполнения практики. </w:t>
      </w:r>
    </w:p>
    <w:p w14:paraId="0000007F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Краткие выводы магистранта в результате изучения теоретического и практического материала. </w:t>
      </w:r>
    </w:p>
    <w:p w14:paraId="00000080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источников фактического материала.</w:t>
      </w:r>
    </w:p>
    <w:p w14:paraId="00000081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соотнесения теоретических положений и практических выводов магистранта.</w:t>
      </w:r>
    </w:p>
    <w:p w14:paraId="00000082" w14:textId="77777777" w:rsidR="004054D0" w:rsidRDefault="006709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разработанные предложения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выводы, полученные в результате прохождения исследовательской практики.</w:t>
      </w:r>
    </w:p>
    <w:p w14:paraId="00000083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написания отчета могут быть использованы таблицы, графики, диаграммы, рисунки и т.д.</w:t>
      </w:r>
    </w:p>
    <w:p w14:paraId="00000084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отчета производится в порядке его защиты перед комиссией, созданной кафедрой с участием руководителя практики.</w:t>
      </w:r>
    </w:p>
    <w:p w14:paraId="00000085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86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 ПРАВА И ОБЯЗАННОСТИ ПРАКТИКАНТОВ</w:t>
      </w:r>
    </w:p>
    <w:p w14:paraId="00000087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Практикант имеет право в период прохождения практики:</w:t>
      </w:r>
    </w:p>
    <w:p w14:paraId="00000088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быть зачисленным на постоянную, временную работу по выполнению разовых заданий;</w:t>
      </w:r>
    </w:p>
    <w:p w14:paraId="00000089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не участвовать в работах, не предусмотренных программой практики;</w:t>
      </w:r>
    </w:p>
    <w:p w14:paraId="0000008A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оказывать посильную помощь в деятельности организации;</w:t>
      </w:r>
    </w:p>
    <w:p w14:paraId="0000008B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другие обязанности в соответствии с положением о профессиональной практике.</w:t>
      </w:r>
    </w:p>
    <w:p w14:paraId="0000008C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Практикант обязан:</w:t>
      </w:r>
    </w:p>
    <w:p w14:paraId="0000008D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полностью выполнять задания, предусмотренные программой практики, вести дневник, журналы опытов, в которые должен записывать необходимые цифровые материалы, указывать объем выполняемой работы;</w:t>
      </w:r>
    </w:p>
    <w:p w14:paraId="0000008E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строго соблюдать правила охраны труда, техники безопасности и санитарии;</w:t>
      </w:r>
    </w:p>
    <w:p w14:paraId="0000008F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ознакомиться с производственной деятельностью организации и расстановкой кадров;</w:t>
      </w:r>
    </w:p>
    <w:p w14:paraId="00000090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бережно обращаться с приборами, приобрести практические навыки работы с документацией;</w:t>
      </w:r>
    </w:p>
    <w:p w14:paraId="00000091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закрепить теоретические знания, приобрести практические навыки работы по избранной специальности;</w:t>
      </w:r>
    </w:p>
    <w:p w14:paraId="00000092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нести ответственность за выполняемую работу и ее результаты;</w:t>
      </w:r>
    </w:p>
    <w:p w14:paraId="00000093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соблюдать распорядок и режим работы в базовой организации.</w:t>
      </w:r>
    </w:p>
    <w:p w14:paraId="00000094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00000095" w14:textId="77777777" w:rsidR="004054D0" w:rsidRDefault="0067094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 СРОКИ И МЕСТО ПРОВЕДЕНИЯ ПРАКТИКИ</w:t>
      </w:r>
    </w:p>
    <w:p w14:paraId="00000096" w14:textId="6EB8658D" w:rsidR="004054D0" w:rsidRDefault="0067094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прохождения исследовательской практики магистрантов определяются в соответствие с учебным планом. В соответствии с Академическим календарем исследовательская практика магистранта проходит с 1</w:t>
      </w:r>
      <w:r w:rsidR="000031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.09.202</w:t>
      </w:r>
      <w:r w:rsidR="00BB4F87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 – 1</w:t>
      </w:r>
      <w:r w:rsidR="00003186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.11.202</w:t>
      </w:r>
      <w:r w:rsidR="00BB4F87">
        <w:rPr>
          <w:sz w:val="28"/>
          <w:szCs w:val="28"/>
        </w:rPr>
        <w:t>3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г.</w:t>
      </w:r>
    </w:p>
    <w:p w14:paraId="00000097" w14:textId="77777777" w:rsidR="004054D0" w:rsidRDefault="004054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sectPr w:rsidR="004054D0" w:rsidSect="00E53EC4">
      <w:pgSz w:w="11906" w:h="16838"/>
      <w:pgMar w:top="851" w:right="737" w:bottom="107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6AE1"/>
    <w:multiLevelType w:val="multilevel"/>
    <w:tmpl w:val="F5AC7B02"/>
    <w:lvl w:ilvl="0">
      <w:start w:val="1"/>
      <w:numFmt w:val="decimal"/>
      <w:lvlText w:val="%1."/>
      <w:lvlJc w:val="left"/>
      <w:pPr>
        <w:ind w:left="972" w:hanging="40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96A502C"/>
    <w:multiLevelType w:val="multilevel"/>
    <w:tmpl w:val="E5EAEFE0"/>
    <w:lvl w:ilvl="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D0"/>
    <w:rsid w:val="00003186"/>
    <w:rsid w:val="001823DD"/>
    <w:rsid w:val="00193172"/>
    <w:rsid w:val="002F668E"/>
    <w:rsid w:val="004054D0"/>
    <w:rsid w:val="004A6D79"/>
    <w:rsid w:val="0067094B"/>
    <w:rsid w:val="00A2560F"/>
    <w:rsid w:val="00BB4F87"/>
    <w:rsid w:val="00C82CE6"/>
    <w:rsid w:val="00D72334"/>
    <w:rsid w:val="00DE6D17"/>
    <w:rsid w:val="00E53EC4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4CF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1587</Words>
  <Characters>9049</Characters>
  <Application>Microsoft Macintosh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Saule</cp:lastModifiedBy>
  <cp:revision>20</cp:revision>
  <dcterms:created xsi:type="dcterms:W3CDTF">2022-09-01T01:19:00Z</dcterms:created>
  <dcterms:modified xsi:type="dcterms:W3CDTF">2023-09-20T07:50:00Z</dcterms:modified>
</cp:coreProperties>
</file>